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3C0" w:rsidRDefault="005C73C0">
      <w:pPr>
        <w:jc w:val="center"/>
        <w:rPr>
          <w:rFonts w:eastAsia="HGP創英角ｺﾞｼｯｸUB"/>
          <w:sz w:val="40"/>
        </w:rPr>
      </w:pPr>
      <w:r>
        <w:rPr>
          <w:rFonts w:eastAsia="HGP創英角ｺﾞｼｯｸUB" w:hint="eastAsia"/>
          <w:sz w:val="40"/>
        </w:rPr>
        <w:t>Ｍｏｖｅ　Ｆｒｅｅ　療法</w:t>
      </w:r>
    </w:p>
    <w:tbl>
      <w:tblPr>
        <w:tblW w:w="8820"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tblPr>
      <w:tblGrid>
        <w:gridCol w:w="8820"/>
      </w:tblGrid>
      <w:tr w:rsidR="005C73C0">
        <w:trPr>
          <w:trHeight w:val="4105"/>
        </w:trPr>
        <w:tc>
          <w:tcPr>
            <w:tcW w:w="8820" w:type="dxa"/>
            <w:tcBorders>
              <w:top w:val="single" w:sz="12" w:space="0" w:color="auto"/>
              <w:left w:val="single" w:sz="12" w:space="0" w:color="auto"/>
              <w:bottom w:val="single" w:sz="12" w:space="0" w:color="auto"/>
              <w:right w:val="single" w:sz="12" w:space="0" w:color="auto"/>
            </w:tcBorders>
          </w:tcPr>
          <w:p w:rsidR="005C73C0" w:rsidRPr="008E7167" w:rsidRDefault="005C73C0">
            <w:pPr>
              <w:rPr>
                <w:rFonts w:ascii="ＭＳ Ｐゴシック" w:eastAsia="ＭＳ Ｐゴシック" w:hAnsi="ＭＳ Ｐゴシック"/>
                <w:bCs/>
                <w:sz w:val="24"/>
              </w:rPr>
            </w:pPr>
            <w:r w:rsidRPr="008E7167">
              <w:rPr>
                <w:rFonts w:ascii="ＭＳ Ｐゴシック" w:eastAsia="ＭＳ Ｐゴシック" w:hAnsi="ＭＳ Ｐゴシック" w:hint="eastAsia"/>
                <w:b/>
                <w:sz w:val="24"/>
              </w:rPr>
              <w:t>「</w:t>
            </w:r>
            <w:r w:rsidRPr="008E7167">
              <w:rPr>
                <w:rFonts w:ascii="ＭＳ Ｐゴシック" w:eastAsia="ＭＳ Ｐゴシック" w:hAnsi="ＭＳ Ｐゴシック"/>
                <w:b/>
                <w:sz w:val="24"/>
              </w:rPr>
              <w:t>MOVE FREE療法」</w:t>
            </w:r>
          </w:p>
          <w:p w:rsidR="00A6451B" w:rsidRDefault="00A6451B">
            <w:pPr>
              <w:rPr>
                <w:rFonts w:ascii="ＭＳ Ｐゴシック" w:eastAsia="ＭＳ Ｐゴシック" w:hAnsi="ＭＳ Ｐゴシック"/>
                <w:bCs/>
                <w:sz w:val="24"/>
              </w:rPr>
            </w:pPr>
            <w:r>
              <w:rPr>
                <w:rFonts w:ascii="ＭＳ Ｐゴシック" w:eastAsia="ＭＳ Ｐゴシック" w:hAnsi="ＭＳ Ｐゴシック" w:hint="eastAsia"/>
                <w:bCs/>
                <w:sz w:val="24"/>
              </w:rPr>
              <w:t>ｽﾎﾟｰﾂ整体</w:t>
            </w:r>
            <w:r w:rsidR="005C73C0" w:rsidRPr="008E7167">
              <w:rPr>
                <w:rFonts w:ascii="ＭＳ Ｐゴシック" w:eastAsia="ＭＳ Ｐゴシック" w:hAnsi="ＭＳ Ｐゴシック" w:hint="eastAsia"/>
                <w:bCs/>
                <w:sz w:val="24"/>
              </w:rPr>
              <w:t>の「</w:t>
            </w:r>
            <w:r w:rsidR="005C73C0" w:rsidRPr="008E7167">
              <w:rPr>
                <w:rFonts w:ascii="ＭＳ Ｐゴシック" w:eastAsia="ＭＳ Ｐゴシック" w:hAnsi="ＭＳ Ｐゴシック"/>
                <w:bCs/>
                <w:sz w:val="24"/>
              </w:rPr>
              <w:t xml:space="preserve">MOVE  </w:t>
            </w:r>
            <w:r w:rsidR="005C73C0" w:rsidRPr="008E7167">
              <w:rPr>
                <w:rFonts w:ascii="ＭＳ Ｐゴシック" w:eastAsia="ＭＳ Ｐゴシック" w:hAnsi="ＭＳ Ｐゴシック" w:hint="eastAsia"/>
                <w:bCs/>
                <w:sz w:val="24"/>
              </w:rPr>
              <w:t>FREE療法」は人間の基本的動作である　「歩く・　咬む」　に</w:t>
            </w:r>
          </w:p>
          <w:p w:rsidR="00A6451B" w:rsidRDefault="005C73C0">
            <w:pPr>
              <w:rPr>
                <w:rFonts w:ascii="ＭＳ Ｐゴシック" w:eastAsia="ＭＳ Ｐゴシック" w:hAnsi="ＭＳ Ｐゴシック"/>
                <w:bCs/>
                <w:sz w:val="24"/>
              </w:rPr>
            </w:pPr>
            <w:r w:rsidRPr="008E7167">
              <w:rPr>
                <w:rFonts w:ascii="ＭＳ Ｐゴシック" w:eastAsia="ＭＳ Ｐゴシック" w:hAnsi="ＭＳ Ｐゴシック" w:hint="eastAsia"/>
                <w:bCs/>
                <w:sz w:val="24"/>
              </w:rPr>
              <w:t>注目し　その意識下にない関節や筋肉の動きからくる長年のクセを自らが認識し</w:t>
            </w:r>
          </w:p>
          <w:p w:rsidR="005C73C0" w:rsidRDefault="005C73C0">
            <w:pPr>
              <w:rPr>
                <w:rFonts w:ascii="ＭＳ Ｐゴシック" w:eastAsia="ＭＳ Ｐゴシック" w:hAnsi="ＭＳ Ｐゴシック"/>
                <w:bCs/>
                <w:sz w:val="24"/>
              </w:rPr>
            </w:pPr>
            <w:r w:rsidRPr="008E7167">
              <w:rPr>
                <w:rFonts w:ascii="ＭＳ Ｐゴシック" w:eastAsia="ＭＳ Ｐゴシック" w:hAnsi="ＭＳ Ｐゴシック" w:hint="eastAsia"/>
                <w:bCs/>
                <w:sz w:val="24"/>
              </w:rPr>
              <w:t>日常生活の</w:t>
            </w:r>
            <w:r w:rsidR="00A6451B">
              <w:rPr>
                <w:rFonts w:ascii="ＭＳ Ｐゴシック" w:eastAsia="ＭＳ Ｐゴシック" w:hAnsi="ＭＳ Ｐゴシック" w:hint="eastAsia"/>
                <w:bCs/>
                <w:sz w:val="24"/>
              </w:rPr>
              <w:t>中でそのクセをたえず意識できる</w:t>
            </w:r>
            <w:r w:rsidRPr="008E7167">
              <w:rPr>
                <w:rFonts w:ascii="ＭＳ Ｐゴシック" w:eastAsia="ＭＳ Ｐゴシック" w:hAnsi="ＭＳ Ｐゴシック" w:hint="eastAsia"/>
                <w:bCs/>
                <w:sz w:val="24"/>
              </w:rPr>
              <w:t>身体を創ること目的としています。</w:t>
            </w:r>
          </w:p>
          <w:p w:rsidR="00A6451B" w:rsidRPr="00A6451B" w:rsidRDefault="00A6451B">
            <w:pPr>
              <w:rPr>
                <w:rFonts w:ascii="ＭＳ Ｐゴシック" w:eastAsia="ＭＳ Ｐゴシック" w:hAnsi="ＭＳ Ｐゴシック"/>
                <w:bCs/>
                <w:sz w:val="24"/>
              </w:rPr>
            </w:pPr>
          </w:p>
          <w:p w:rsidR="008E7167" w:rsidRPr="008E7167" w:rsidRDefault="005C73C0">
            <w:pPr>
              <w:rPr>
                <w:rFonts w:ascii="ＭＳ Ｐゴシック" w:eastAsia="ＭＳ Ｐゴシック" w:hAnsi="ＭＳ Ｐゴシック"/>
                <w:bCs/>
                <w:sz w:val="24"/>
              </w:rPr>
            </w:pPr>
            <w:r w:rsidRPr="008E7167">
              <w:rPr>
                <w:rFonts w:ascii="ＭＳ Ｐゴシック" w:eastAsia="ＭＳ Ｐゴシック" w:hAnsi="ＭＳ Ｐゴシック" w:hint="eastAsia"/>
                <w:bCs/>
                <w:sz w:val="24"/>
              </w:rPr>
              <w:t>具体的には下記の施術を行います。</w:t>
            </w:r>
          </w:p>
          <w:p w:rsidR="005C73C0" w:rsidRPr="008E7167" w:rsidRDefault="005C73C0">
            <w:pPr>
              <w:numPr>
                <w:ilvl w:val="0"/>
                <w:numId w:val="1"/>
              </w:numPr>
              <w:rPr>
                <w:rFonts w:ascii="ＭＳ Ｐゴシック" w:eastAsia="ＭＳ Ｐゴシック" w:hAnsi="ＭＳ Ｐゴシック"/>
                <w:bCs/>
                <w:sz w:val="24"/>
              </w:rPr>
            </w:pPr>
            <w:r w:rsidRPr="005460DE">
              <w:rPr>
                <w:rFonts w:ascii="ＭＳ Ｐゴシック" w:eastAsia="ＭＳ Ｐゴシック" w:hAnsi="ＭＳ Ｐゴシック" w:hint="eastAsia"/>
                <w:b/>
                <w:bCs/>
                <w:color w:val="FF0000"/>
                <w:sz w:val="24"/>
              </w:rPr>
              <w:t>ペアストレッチ</w:t>
            </w:r>
            <w:r w:rsidRPr="008E7167">
              <w:rPr>
                <w:rFonts w:ascii="ＭＳ Ｐゴシック" w:eastAsia="ＭＳ Ｐゴシック" w:hAnsi="ＭＳ Ｐゴシック" w:hint="eastAsia"/>
                <w:bCs/>
                <w:sz w:val="24"/>
              </w:rPr>
              <w:t>によるクセの把握。</w:t>
            </w:r>
          </w:p>
          <w:p w:rsidR="005C73C0" w:rsidRPr="008E7167" w:rsidRDefault="005C73C0">
            <w:pPr>
              <w:numPr>
                <w:ilvl w:val="0"/>
                <w:numId w:val="1"/>
              </w:numPr>
              <w:rPr>
                <w:rFonts w:ascii="ＭＳ Ｐゴシック" w:eastAsia="ＭＳ Ｐゴシック" w:hAnsi="ＭＳ Ｐゴシック"/>
                <w:bCs/>
                <w:sz w:val="24"/>
              </w:rPr>
            </w:pPr>
            <w:r w:rsidRPr="005460DE">
              <w:rPr>
                <w:rFonts w:ascii="ＭＳ Ｐゴシック" w:eastAsia="ＭＳ Ｐゴシック" w:hAnsi="ＭＳ Ｐゴシック" w:hint="eastAsia"/>
                <w:b/>
                <w:bCs/>
                <w:color w:val="FF0000"/>
                <w:sz w:val="24"/>
              </w:rPr>
              <w:t>揉捏法(じゅうねつほう)</w:t>
            </w:r>
            <w:r w:rsidRPr="008E7167">
              <w:rPr>
                <w:rFonts w:ascii="ＭＳ Ｐゴシック" w:eastAsia="ＭＳ Ｐゴシック" w:hAnsi="ＭＳ Ｐゴシック" w:hint="eastAsia"/>
                <w:bCs/>
                <w:sz w:val="24"/>
              </w:rPr>
              <w:t>による筋肉の寛解。</w:t>
            </w:r>
          </w:p>
          <w:p w:rsidR="005C73C0" w:rsidRPr="008E7167" w:rsidRDefault="005C73C0">
            <w:pPr>
              <w:numPr>
                <w:ilvl w:val="0"/>
                <w:numId w:val="1"/>
              </w:numPr>
              <w:rPr>
                <w:rFonts w:ascii="ＭＳ Ｐゴシック" w:eastAsia="ＭＳ Ｐゴシック" w:hAnsi="ＭＳ Ｐゴシック"/>
                <w:bCs/>
                <w:sz w:val="24"/>
              </w:rPr>
            </w:pPr>
            <w:r w:rsidRPr="005460DE">
              <w:rPr>
                <w:rFonts w:ascii="ＭＳ Ｐゴシック" w:eastAsia="ＭＳ Ｐゴシック" w:hAnsi="ＭＳ Ｐゴシック" w:hint="eastAsia"/>
                <w:b/>
                <w:bCs/>
                <w:color w:val="FF0000"/>
                <w:sz w:val="24"/>
              </w:rPr>
              <w:t>関節法</w:t>
            </w:r>
            <w:r w:rsidRPr="008E7167">
              <w:rPr>
                <w:rFonts w:ascii="ＭＳ Ｐゴシック" w:eastAsia="ＭＳ Ｐゴシック" w:hAnsi="ＭＳ Ｐゴシック" w:hint="eastAsia"/>
                <w:bCs/>
                <w:sz w:val="24"/>
              </w:rPr>
              <w:t>により股関節の　外転・外旋の修復　顎関節のＸＹ方向のズレの修復。</w:t>
            </w:r>
          </w:p>
          <w:p w:rsidR="005C73C0" w:rsidRPr="008E7167" w:rsidRDefault="005C73C0">
            <w:pPr>
              <w:numPr>
                <w:ilvl w:val="0"/>
                <w:numId w:val="1"/>
              </w:numPr>
              <w:rPr>
                <w:rFonts w:ascii="ＭＳ Ｐゴシック" w:eastAsia="ＭＳ Ｐゴシック" w:hAnsi="ＭＳ Ｐゴシック"/>
                <w:bCs/>
                <w:sz w:val="24"/>
              </w:rPr>
            </w:pPr>
            <w:r w:rsidRPr="008E7167">
              <w:rPr>
                <w:rFonts w:ascii="ＭＳ Ｐゴシック" w:eastAsia="ＭＳ Ｐゴシック" w:hAnsi="ＭＳ Ｐゴシック" w:hint="eastAsia"/>
                <w:bCs/>
                <w:sz w:val="24"/>
              </w:rPr>
              <w:t>最後に再度ペアストレッチを行い</w:t>
            </w:r>
            <w:r w:rsidRPr="005460DE">
              <w:rPr>
                <w:rFonts w:ascii="ＭＳ Ｐゴシック" w:eastAsia="ＭＳ Ｐゴシック" w:hAnsi="ＭＳ Ｐゴシック" w:hint="eastAsia"/>
                <w:b/>
                <w:bCs/>
                <w:color w:val="FF0000"/>
                <w:sz w:val="24"/>
              </w:rPr>
              <w:t>クセが改善</w:t>
            </w:r>
            <w:r w:rsidRPr="008E7167">
              <w:rPr>
                <w:rFonts w:ascii="ＭＳ Ｐゴシック" w:eastAsia="ＭＳ Ｐゴシック" w:hAnsi="ＭＳ Ｐゴシック" w:hint="eastAsia"/>
                <w:bCs/>
                <w:sz w:val="24"/>
              </w:rPr>
              <w:t>されたことの確認をします。</w:t>
            </w:r>
          </w:p>
          <w:p w:rsidR="00A6451B" w:rsidRDefault="00A6451B">
            <w:pPr>
              <w:rPr>
                <w:rFonts w:ascii="ＭＳ Ｐゴシック" w:eastAsia="ＭＳ Ｐゴシック" w:hAnsi="ＭＳ Ｐゴシック"/>
                <w:bCs/>
                <w:sz w:val="24"/>
              </w:rPr>
            </w:pPr>
          </w:p>
          <w:p w:rsidR="008E7167" w:rsidRPr="008E7167" w:rsidRDefault="005C73C0">
            <w:pPr>
              <w:rPr>
                <w:rFonts w:ascii="ＭＳ Ｐゴシック" w:eastAsia="ＭＳ Ｐゴシック" w:hAnsi="ＭＳ Ｐゴシック"/>
                <w:bCs/>
                <w:sz w:val="24"/>
              </w:rPr>
            </w:pPr>
            <w:r w:rsidRPr="008E7167">
              <w:rPr>
                <w:rFonts w:ascii="ＭＳ Ｐゴシック" w:eastAsia="ＭＳ Ｐゴシック" w:hAnsi="ＭＳ Ｐゴシック" w:hint="eastAsia"/>
                <w:bCs/>
                <w:sz w:val="24"/>
              </w:rPr>
              <w:t>非常に取り組みやすく更に安全です。</w:t>
            </w:r>
          </w:p>
          <w:p w:rsidR="005C73C0" w:rsidRDefault="00A6451B">
            <w:pPr>
              <w:rPr>
                <w:rFonts w:ascii="HGP創英角ｺﾞｼｯｸUB" w:eastAsia="HGP創英角ｺﾞｼｯｸUB"/>
                <w:bCs/>
                <w:sz w:val="20"/>
              </w:rPr>
            </w:pPr>
            <w:r>
              <w:rPr>
                <w:rFonts w:ascii="ＭＳ Ｐゴシック" w:eastAsia="ＭＳ Ｐゴシック" w:hAnsi="ＭＳ Ｐゴシック" w:hint="eastAsia"/>
                <w:bCs/>
                <w:sz w:val="24"/>
              </w:rPr>
              <w:t>多く</w:t>
            </w:r>
            <w:r w:rsidR="005C73C0" w:rsidRPr="008E7167">
              <w:rPr>
                <w:rFonts w:ascii="ＭＳ Ｐゴシック" w:eastAsia="ＭＳ Ｐゴシック" w:hAnsi="ＭＳ Ｐゴシック" w:hint="eastAsia"/>
                <w:bCs/>
                <w:sz w:val="24"/>
              </w:rPr>
              <w:t>の経験を元に　まとめ上げた療法ですので　多くの方に幅広く応用して頂ければ幸いです。</w:t>
            </w:r>
          </w:p>
        </w:tc>
      </w:tr>
    </w:tbl>
    <w:p w:rsidR="005C73C0" w:rsidRDefault="005C73C0">
      <w:pPr>
        <w:numPr>
          <w:ilvl w:val="0"/>
          <w:numId w:val="2"/>
        </w:numPr>
      </w:pPr>
      <w:r>
        <w:rPr>
          <w:rFonts w:hint="eastAsia"/>
        </w:rPr>
        <w:t>ﾍﾟｱｽﾄﾚｯﾁ　　　　　　　　　　　　　　　　②揉捏法</w:t>
      </w:r>
    </w:p>
    <w:p w:rsidR="005C73C0" w:rsidRDefault="00795416">
      <w:r>
        <w:rPr>
          <w:rFonts w:hint="eastAsia"/>
          <w:noProof/>
        </w:rPr>
        <w:drawing>
          <wp:inline distT="0" distB="0" distL="0" distR="0">
            <wp:extent cx="2499360" cy="1669185"/>
            <wp:effectExtent l="19050" t="0" r="0" b="0"/>
            <wp:docPr id="1" name="図 1" descr="CIMG0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G0782"/>
                    <pic:cNvPicPr>
                      <a:picLocks noChangeAspect="1" noChangeArrowheads="1"/>
                    </pic:cNvPicPr>
                  </pic:nvPicPr>
                  <pic:blipFill>
                    <a:blip r:embed="rId7" cstate="print"/>
                    <a:srcRect/>
                    <a:stretch>
                      <a:fillRect/>
                    </a:stretch>
                  </pic:blipFill>
                  <pic:spPr bwMode="auto">
                    <a:xfrm>
                      <a:off x="0" y="0"/>
                      <a:ext cx="2503009" cy="1671622"/>
                    </a:xfrm>
                    <a:prstGeom prst="rect">
                      <a:avLst/>
                    </a:prstGeom>
                    <a:noFill/>
                    <a:ln w="9525">
                      <a:noFill/>
                      <a:miter lim="800000"/>
                      <a:headEnd/>
                      <a:tailEnd/>
                    </a:ln>
                  </pic:spPr>
                </pic:pic>
              </a:graphicData>
            </a:graphic>
          </wp:inline>
        </w:drawing>
      </w:r>
      <w:r>
        <w:rPr>
          <w:rFonts w:hint="eastAsia"/>
          <w:noProof/>
        </w:rPr>
        <w:drawing>
          <wp:inline distT="0" distB="0" distL="0" distR="0">
            <wp:extent cx="2486395" cy="1660525"/>
            <wp:effectExtent l="19050" t="0" r="9155" b="0"/>
            <wp:docPr id="2" name="図 2" descr="CIMG0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MG0779"/>
                    <pic:cNvPicPr>
                      <a:picLocks noChangeAspect="1" noChangeArrowheads="1"/>
                    </pic:cNvPicPr>
                  </pic:nvPicPr>
                  <pic:blipFill>
                    <a:blip r:embed="rId8" cstate="print"/>
                    <a:srcRect/>
                    <a:stretch>
                      <a:fillRect/>
                    </a:stretch>
                  </pic:blipFill>
                  <pic:spPr bwMode="auto">
                    <a:xfrm>
                      <a:off x="0" y="0"/>
                      <a:ext cx="2486395" cy="1660525"/>
                    </a:xfrm>
                    <a:prstGeom prst="rect">
                      <a:avLst/>
                    </a:prstGeom>
                    <a:noFill/>
                    <a:ln w="9525">
                      <a:noFill/>
                      <a:miter lim="800000"/>
                      <a:headEnd/>
                      <a:tailEnd/>
                    </a:ln>
                  </pic:spPr>
                </pic:pic>
              </a:graphicData>
            </a:graphic>
          </wp:inline>
        </w:drawing>
      </w:r>
    </w:p>
    <w:p w:rsidR="005C73C0" w:rsidRDefault="005C73C0">
      <w:pPr>
        <w:numPr>
          <w:ilvl w:val="0"/>
          <w:numId w:val="3"/>
        </w:numPr>
      </w:pPr>
      <w:r>
        <w:rPr>
          <w:rFonts w:hint="eastAsia"/>
        </w:rPr>
        <w:t>関節の調整　　　　　　　　　　　　　④　最終調整</w:t>
      </w:r>
      <w:r w:rsidR="000E6093">
        <w:rPr>
          <w:rFonts w:hint="eastAsia"/>
        </w:rPr>
        <w:t xml:space="preserve">　　</w:t>
      </w:r>
      <w:r w:rsidR="000E6093" w:rsidRPr="000E6093">
        <w:rPr>
          <w:rFonts w:ascii="ＭＳ Ｐゴシック" w:eastAsia="ＭＳ Ｐゴシック" w:hAnsi="ＭＳ Ｐゴシック" w:hint="eastAsia"/>
          <w:b/>
          <w:color w:val="FF0000"/>
          <w:sz w:val="56"/>
          <w:szCs w:val="56"/>
        </w:rPr>
        <w:t>⇒</w:t>
      </w:r>
    </w:p>
    <w:p w:rsidR="005C73C0" w:rsidRDefault="00795416">
      <w:r>
        <w:rPr>
          <w:rFonts w:hint="eastAsia"/>
          <w:noProof/>
        </w:rPr>
        <w:drawing>
          <wp:inline distT="0" distB="0" distL="0" distR="0">
            <wp:extent cx="2695575" cy="1819275"/>
            <wp:effectExtent l="19050" t="0" r="9525" b="0"/>
            <wp:docPr id="3" name="図 3" descr="CIMG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MG0784"/>
                    <pic:cNvPicPr>
                      <a:picLocks noChangeAspect="1" noChangeArrowheads="1"/>
                    </pic:cNvPicPr>
                  </pic:nvPicPr>
                  <pic:blipFill>
                    <a:blip r:embed="rId9" cstate="print"/>
                    <a:srcRect/>
                    <a:stretch>
                      <a:fillRect/>
                    </a:stretch>
                  </pic:blipFill>
                  <pic:spPr bwMode="auto">
                    <a:xfrm>
                      <a:off x="0" y="0"/>
                      <a:ext cx="2695575" cy="1819275"/>
                    </a:xfrm>
                    <a:prstGeom prst="rect">
                      <a:avLst/>
                    </a:prstGeom>
                    <a:noFill/>
                    <a:ln w="9525">
                      <a:noFill/>
                      <a:miter lim="800000"/>
                      <a:headEnd/>
                      <a:tailEnd/>
                    </a:ln>
                  </pic:spPr>
                </pic:pic>
              </a:graphicData>
            </a:graphic>
          </wp:inline>
        </w:drawing>
      </w:r>
      <w:r>
        <w:rPr>
          <w:rFonts w:hint="eastAsia"/>
          <w:noProof/>
        </w:rPr>
        <w:drawing>
          <wp:inline distT="0" distB="0" distL="0" distR="0">
            <wp:extent cx="1333500" cy="1819275"/>
            <wp:effectExtent l="19050" t="0" r="0" b="0"/>
            <wp:docPr id="4" name="図 4" descr="CIMG0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MG0234"/>
                    <pic:cNvPicPr>
                      <a:picLocks noChangeAspect="1" noChangeArrowheads="1"/>
                    </pic:cNvPicPr>
                  </pic:nvPicPr>
                  <pic:blipFill>
                    <a:blip r:embed="rId10" cstate="print"/>
                    <a:srcRect/>
                    <a:stretch>
                      <a:fillRect/>
                    </a:stretch>
                  </pic:blipFill>
                  <pic:spPr bwMode="auto">
                    <a:xfrm>
                      <a:off x="0" y="0"/>
                      <a:ext cx="1333500" cy="1819275"/>
                    </a:xfrm>
                    <a:prstGeom prst="rect">
                      <a:avLst/>
                    </a:prstGeom>
                    <a:noFill/>
                    <a:ln w="9525">
                      <a:noFill/>
                      <a:miter lim="800000"/>
                      <a:headEnd/>
                      <a:tailEnd/>
                    </a:ln>
                  </pic:spPr>
                </pic:pic>
              </a:graphicData>
            </a:graphic>
          </wp:inline>
        </w:drawing>
      </w:r>
      <w:r>
        <w:rPr>
          <w:rFonts w:hint="eastAsia"/>
          <w:noProof/>
        </w:rPr>
        <w:drawing>
          <wp:inline distT="0" distB="0" distL="0" distR="0">
            <wp:extent cx="1295400" cy="1819275"/>
            <wp:effectExtent l="19050" t="0" r="0" b="0"/>
            <wp:docPr id="5" name="図 5" descr="CIMG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MG0233"/>
                    <pic:cNvPicPr>
                      <a:picLocks noChangeAspect="1" noChangeArrowheads="1"/>
                    </pic:cNvPicPr>
                  </pic:nvPicPr>
                  <pic:blipFill>
                    <a:blip r:embed="rId11" cstate="print"/>
                    <a:srcRect/>
                    <a:stretch>
                      <a:fillRect/>
                    </a:stretch>
                  </pic:blipFill>
                  <pic:spPr bwMode="auto">
                    <a:xfrm>
                      <a:off x="0" y="0"/>
                      <a:ext cx="1295400" cy="1819275"/>
                    </a:xfrm>
                    <a:prstGeom prst="rect">
                      <a:avLst/>
                    </a:prstGeom>
                    <a:noFill/>
                    <a:ln w="9525">
                      <a:noFill/>
                      <a:miter lim="800000"/>
                      <a:headEnd/>
                      <a:tailEnd/>
                    </a:ln>
                  </pic:spPr>
                </pic:pic>
              </a:graphicData>
            </a:graphic>
          </wp:inline>
        </w:drawing>
      </w:r>
    </w:p>
    <w:sectPr w:rsidR="005C73C0" w:rsidSect="0025311F">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AFD" w:rsidRDefault="00924AFD" w:rsidP="008E7167">
      <w:r>
        <w:separator/>
      </w:r>
    </w:p>
  </w:endnote>
  <w:endnote w:type="continuationSeparator" w:id="0">
    <w:p w:rsidR="00924AFD" w:rsidRDefault="00924AFD" w:rsidP="008E7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AFD" w:rsidRDefault="00924AFD" w:rsidP="008E7167">
      <w:r>
        <w:separator/>
      </w:r>
    </w:p>
  </w:footnote>
  <w:footnote w:type="continuationSeparator" w:id="0">
    <w:p w:rsidR="00924AFD" w:rsidRDefault="00924AFD" w:rsidP="008E71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4265D"/>
    <w:multiLevelType w:val="hybridMultilevel"/>
    <w:tmpl w:val="955EB6DC"/>
    <w:lvl w:ilvl="0" w:tplc="2E56E7F0">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nsid w:val="1D9E5A56"/>
    <w:multiLevelType w:val="hybridMultilevel"/>
    <w:tmpl w:val="54883676"/>
    <w:lvl w:ilvl="0" w:tplc="77F6B94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5D2F2FAB"/>
    <w:multiLevelType w:val="hybridMultilevel"/>
    <w:tmpl w:val="562AEA1A"/>
    <w:lvl w:ilvl="0" w:tplc="E3782002">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7167"/>
    <w:rsid w:val="00046BF7"/>
    <w:rsid w:val="000E6093"/>
    <w:rsid w:val="00212AD6"/>
    <w:rsid w:val="0025311F"/>
    <w:rsid w:val="002E174B"/>
    <w:rsid w:val="005460DE"/>
    <w:rsid w:val="00557A1E"/>
    <w:rsid w:val="005C73C0"/>
    <w:rsid w:val="0077012D"/>
    <w:rsid w:val="00795416"/>
    <w:rsid w:val="008E7167"/>
    <w:rsid w:val="008F58B7"/>
    <w:rsid w:val="00924AFD"/>
    <w:rsid w:val="009753C6"/>
    <w:rsid w:val="00A6451B"/>
    <w:rsid w:val="00BA3D74"/>
    <w:rsid w:val="00CE288E"/>
    <w:rsid w:val="00DF6D7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1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E7167"/>
    <w:pPr>
      <w:tabs>
        <w:tab w:val="center" w:pos="4252"/>
        <w:tab w:val="right" w:pos="8504"/>
      </w:tabs>
      <w:snapToGrid w:val="0"/>
    </w:pPr>
  </w:style>
  <w:style w:type="character" w:customStyle="1" w:styleId="a4">
    <w:name w:val="ヘッダー (文字)"/>
    <w:basedOn w:val="a0"/>
    <w:link w:val="a3"/>
    <w:uiPriority w:val="99"/>
    <w:semiHidden/>
    <w:rsid w:val="008E7167"/>
    <w:rPr>
      <w:kern w:val="2"/>
      <w:sz w:val="21"/>
      <w:szCs w:val="24"/>
    </w:rPr>
  </w:style>
  <w:style w:type="paragraph" w:styleId="a5">
    <w:name w:val="footer"/>
    <w:basedOn w:val="a"/>
    <w:link w:val="a6"/>
    <w:uiPriority w:val="99"/>
    <w:semiHidden/>
    <w:unhideWhenUsed/>
    <w:rsid w:val="008E7167"/>
    <w:pPr>
      <w:tabs>
        <w:tab w:val="center" w:pos="4252"/>
        <w:tab w:val="right" w:pos="8504"/>
      </w:tabs>
      <w:snapToGrid w:val="0"/>
    </w:pPr>
  </w:style>
  <w:style w:type="character" w:customStyle="1" w:styleId="a6">
    <w:name w:val="フッター (文字)"/>
    <w:basedOn w:val="a0"/>
    <w:link w:val="a5"/>
    <w:uiPriority w:val="99"/>
    <w:semiHidden/>
    <w:rsid w:val="008E7167"/>
    <w:rPr>
      <w:kern w:val="2"/>
      <w:sz w:val="21"/>
      <w:szCs w:val="24"/>
    </w:rPr>
  </w:style>
  <w:style w:type="paragraph" w:styleId="a7">
    <w:name w:val="Balloon Text"/>
    <w:basedOn w:val="a"/>
    <w:link w:val="a8"/>
    <w:uiPriority w:val="99"/>
    <w:semiHidden/>
    <w:unhideWhenUsed/>
    <w:rsid w:val="009753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53C6"/>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Ｍｏｖｅ　Ｆｒｅｅ　療法</vt:lpstr>
      <vt:lpstr>Ｍｏｖｅ　Ｆｒｅｅ　療法</vt:lpstr>
    </vt:vector>
  </TitlesOfParts>
  <Company>Microsoft</Company>
  <LinksUpToDate>false</LinksUpToDate>
  <CharactersWithSpaces>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Ｍｏｖｅ　Ｆｒｅｅ　療法</dc:title>
  <dc:creator>kinnikuya</dc:creator>
  <cp:lastModifiedBy>kinnikuya-mr.k</cp:lastModifiedBy>
  <cp:revision>3</cp:revision>
  <dcterms:created xsi:type="dcterms:W3CDTF">2012-05-14T13:43:00Z</dcterms:created>
  <dcterms:modified xsi:type="dcterms:W3CDTF">2013-06-05T08:24:00Z</dcterms:modified>
</cp:coreProperties>
</file>